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B55A68" w:rsidTr="00057A14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427" w:type="dxa"/>
          </w:tcPr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</w:rPr>
              <w:t>ИСПОЛНИТЕЛЬНОГО КОМИТЕТА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</w:rPr>
              <w:t>Нижнекамского муниципального района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B55A68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55A68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BBC28F7" wp14:editId="4C7C5097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  <w:lang w:val="tt-RU"/>
              </w:rPr>
              <w:t>Түбән Кама муниципаль</w:t>
            </w:r>
            <w:r w:rsidRPr="00B55A6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55A68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районының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  <w:lang w:val="tt-RU"/>
              </w:rPr>
              <w:t>БАШКАРМА КОМИТЕТЫ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b/>
                <w:sz w:val="20"/>
                <w:lang w:val="tt-RU"/>
              </w:rPr>
              <w:t>ҖИТӘКЧЕСЕ</w:t>
            </w: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B55A68" w:rsidRPr="00B55A68" w:rsidRDefault="00B55A68" w:rsidP="00B5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B55A68" w:rsidTr="00057A14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5064" w:type="dxa"/>
            <w:gridSpan w:val="2"/>
          </w:tcPr>
          <w:p w:rsidR="00B55A68" w:rsidRPr="00B55A68" w:rsidRDefault="00B55A68" w:rsidP="00B55A68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B55A68" w:rsidRPr="00B55A68" w:rsidRDefault="00B55A68" w:rsidP="00B55A68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B55A68">
              <w:rPr>
                <w:rFonts w:ascii="Times New Roman" w:hAnsi="Times New Roman" w:cs="Times New Roman"/>
                <w:b/>
                <w:noProof/>
                <w:sz w:val="27"/>
                <w:lang w:eastAsia="ru-RU"/>
              </w:rPr>
              <w:drawing>
                <wp:anchor distT="0" distB="0" distL="114300" distR="114300" simplePos="0" relativeHeight="251658240" behindDoc="0" locked="0" layoutInCell="0" allowOverlap="1" wp14:anchorId="36E806C6" wp14:editId="7E58A14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A6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B55A68" w:rsidRPr="00B55A68" w:rsidRDefault="00B55A68" w:rsidP="00B55A68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B55A68" w:rsidRPr="00B55A68" w:rsidRDefault="00B55A68" w:rsidP="00B55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3272</w:t>
            </w:r>
          </w:p>
          <w:p w:rsidR="00B55A68" w:rsidRPr="00B55A68" w:rsidRDefault="00B55A68" w:rsidP="00B55A68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022" w:type="dxa"/>
            <w:gridSpan w:val="2"/>
          </w:tcPr>
          <w:p w:rsidR="00B55A68" w:rsidRPr="00B55A68" w:rsidRDefault="00B55A68" w:rsidP="00B55A68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B55A68" w:rsidRPr="00B55A68" w:rsidRDefault="00B55A68" w:rsidP="00B55A68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B55A68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B55A6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БОЕРЫК</w:t>
            </w:r>
          </w:p>
          <w:p w:rsidR="00B55A68" w:rsidRPr="00B55A68" w:rsidRDefault="00B55A68" w:rsidP="00B55A68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B55A68" w:rsidRPr="00B55A68" w:rsidRDefault="00B55A68" w:rsidP="00B55A68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19 декабря</w:t>
            </w:r>
            <w:r w:rsidRPr="00B55A6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  <w:p w:rsidR="00B55A68" w:rsidRPr="00B55A68" w:rsidRDefault="00B55A68" w:rsidP="00B55A68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B55A68" w:rsidRDefault="00AA6771" w:rsidP="00B55A68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замещение вакантной должности директора </w:t>
      </w:r>
    </w:p>
    <w:p w:rsidR="00AA6771" w:rsidRPr="000A6DBC" w:rsidRDefault="00AA6771" w:rsidP="00B55A68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учреждения «Центр кул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турных инициатив»</w:t>
      </w: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Нижнека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Республики Татарстан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3251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проведении конкурса на замещение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вакантных должностей директоров муниципальных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</w:t>
      </w:r>
      <w:r w:rsidRPr="000A6DB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, обязываю:</w:t>
      </w:r>
    </w:p>
    <w:p w:rsidR="00AA6771" w:rsidRPr="000A6DBC" w:rsidRDefault="00AA6771" w:rsidP="00AA6771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замещение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вакантной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учреждения «Центр культурных инициатив»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в два этапа:</w:t>
      </w:r>
    </w:p>
    <w:p w:rsidR="00AA6771" w:rsidRPr="000A6DBC" w:rsidRDefault="00AA6771" w:rsidP="00AA67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I этап (заочный) 15 января 201</w:t>
      </w:r>
      <w:r w:rsidR="00755483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года;</w:t>
      </w:r>
    </w:p>
    <w:p w:rsidR="00AA6771" w:rsidRPr="000A6DBC" w:rsidRDefault="00AA6771" w:rsidP="00AA67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II этап (очный) 17 января 201</w:t>
      </w:r>
      <w:r w:rsidR="00755483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года.</w:t>
      </w:r>
    </w:p>
    <w:p w:rsidR="00AA6771" w:rsidRPr="000A6DBC" w:rsidRDefault="00AA6771" w:rsidP="00AA67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 </w:t>
      </w:r>
      <w:r w:rsidR="00755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культуры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55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Исполнительного </w:t>
      </w:r>
      <w:r w:rsidR="00755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5548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Нижнекамского муниципального района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Республики Татарстан обеспечить:</w:t>
      </w:r>
    </w:p>
    <w:p w:rsidR="00AA6771" w:rsidRPr="000A6DBC" w:rsidRDefault="00AA6771" w:rsidP="00AA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опубликование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AA6771" w:rsidRPr="000A6DBC" w:rsidRDefault="00AA6771" w:rsidP="00AA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12 января 201</w:t>
      </w:r>
      <w:r w:rsidR="00322E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замещ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вакантной должности  директора; </w:t>
      </w: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мационное сопровождение конкурса;</w:t>
      </w: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финансирование расходов, связанных с проведением конкурса. </w:t>
      </w: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0A6DB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Руководителя Исполнительного комитета Нижнекамского </w:t>
      </w:r>
      <w:r w:rsidR="00B5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Фаретдинова</w:t>
      </w:r>
      <w:proofErr w:type="spellEnd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71" w:rsidRPr="000A6DBC" w:rsidRDefault="00AA6771" w:rsidP="00AA6771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6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</w:p>
    <w:p w:rsidR="00AA6771" w:rsidRPr="000A6DBC" w:rsidRDefault="00AA6771" w:rsidP="00AA6771">
      <w:pPr>
        <w:rPr>
          <w:sz w:val="28"/>
          <w:szCs w:val="28"/>
        </w:rPr>
      </w:pPr>
    </w:p>
    <w:p w:rsidR="00EE2074" w:rsidRDefault="00B55A68"/>
    <w:sectPr w:rsidR="00EE2074" w:rsidSect="00B55A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1"/>
    <w:rsid w:val="00322EA5"/>
    <w:rsid w:val="00623874"/>
    <w:rsid w:val="00712B8C"/>
    <w:rsid w:val="00755483"/>
    <w:rsid w:val="00AA6771"/>
    <w:rsid w:val="00B55A68"/>
    <w:rsid w:val="00DA784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1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2017-12-22T13:28:00Z</cp:lastPrinted>
  <dcterms:created xsi:type="dcterms:W3CDTF">2017-12-25T05:27:00Z</dcterms:created>
  <dcterms:modified xsi:type="dcterms:W3CDTF">2017-12-25T05:29:00Z</dcterms:modified>
</cp:coreProperties>
</file>